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2C4B" w14:textId="77777777" w:rsidR="00925821" w:rsidRDefault="00000000">
      <w:pPr>
        <w:pStyle w:val="Tytu"/>
      </w:pPr>
      <w:r>
        <w:t>Regulamin</w:t>
      </w:r>
      <w:r>
        <w:rPr>
          <w:spacing w:val="-15"/>
        </w:rPr>
        <w:t xml:space="preserve"> </w:t>
      </w:r>
      <w:r>
        <w:t>konkursu</w:t>
      </w:r>
      <w:r>
        <w:rPr>
          <w:spacing w:val="-13"/>
        </w:rPr>
        <w:t xml:space="preserve"> </w:t>
      </w:r>
      <w:r>
        <w:t>plastycznego</w:t>
      </w:r>
      <w:r>
        <w:rPr>
          <w:spacing w:val="-10"/>
        </w:rPr>
        <w:t xml:space="preserve"> </w:t>
      </w:r>
      <w:r>
        <w:t>„Kaszubska</w:t>
      </w:r>
      <w:r>
        <w:rPr>
          <w:spacing w:val="-14"/>
        </w:rPr>
        <w:t xml:space="preserve"> </w:t>
      </w:r>
      <w:r>
        <w:t>pisanka</w:t>
      </w:r>
      <w:r>
        <w:rPr>
          <w:spacing w:val="-12"/>
        </w:rPr>
        <w:t xml:space="preserve"> </w:t>
      </w:r>
      <w:r>
        <w:rPr>
          <w:spacing w:val="-2"/>
        </w:rPr>
        <w:t>wielkanocna”</w:t>
      </w:r>
    </w:p>
    <w:p w14:paraId="180A2C1D" w14:textId="77777777" w:rsidR="00925821" w:rsidRDefault="00925821">
      <w:pPr>
        <w:pStyle w:val="Tekstpodstawowy"/>
        <w:spacing w:before="121"/>
        <w:ind w:left="0"/>
        <w:rPr>
          <w:b/>
          <w:i/>
          <w:sz w:val="26"/>
        </w:rPr>
      </w:pPr>
    </w:p>
    <w:p w14:paraId="594B2515" w14:textId="77777777" w:rsidR="00925821" w:rsidRDefault="00000000">
      <w:pPr>
        <w:pStyle w:val="Nagwek1"/>
        <w:numPr>
          <w:ilvl w:val="0"/>
          <w:numId w:val="1"/>
        </w:numPr>
        <w:tabs>
          <w:tab w:val="left" w:pos="381"/>
        </w:tabs>
        <w:ind w:left="381" w:hanging="240"/>
      </w:pPr>
      <w:r>
        <w:t>Organizator</w:t>
      </w:r>
      <w:r>
        <w:rPr>
          <w:spacing w:val="-4"/>
        </w:rPr>
        <w:t xml:space="preserve"> </w:t>
      </w:r>
      <w:r>
        <w:rPr>
          <w:spacing w:val="-2"/>
        </w:rPr>
        <w:t>konkursu</w:t>
      </w:r>
    </w:p>
    <w:p w14:paraId="32DA7A96" w14:textId="77777777" w:rsidR="00925821" w:rsidRDefault="00925821">
      <w:pPr>
        <w:pStyle w:val="Tekstpodstawowy"/>
        <w:spacing w:before="134"/>
        <w:ind w:left="0"/>
        <w:rPr>
          <w:b/>
        </w:rPr>
      </w:pPr>
    </w:p>
    <w:p w14:paraId="029D8BD0" w14:textId="68FE216E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ind w:hanging="487"/>
        <w:jc w:val="left"/>
        <w:rPr>
          <w:sz w:val="24"/>
        </w:rPr>
      </w:pPr>
      <w:r>
        <w:rPr>
          <w:b/>
          <w:sz w:val="24"/>
        </w:rPr>
        <w:t>Organizatorem</w:t>
      </w:r>
      <w:r>
        <w:rPr>
          <w:b/>
          <w:spacing w:val="-4"/>
          <w:sz w:val="24"/>
        </w:rPr>
        <w:t xml:space="preserve"> </w:t>
      </w:r>
      <w:r w:rsidR="00BA05E4">
        <w:rPr>
          <w:b/>
          <w:spacing w:val="-4"/>
          <w:sz w:val="24"/>
        </w:rPr>
        <w:t xml:space="preserve">szkolnego </w:t>
      </w:r>
      <w:r>
        <w:rPr>
          <w:b/>
          <w:sz w:val="24"/>
        </w:rPr>
        <w:t>konkursu</w:t>
      </w:r>
      <w:r>
        <w:rPr>
          <w:b/>
          <w:spacing w:val="-2"/>
          <w:sz w:val="24"/>
        </w:rPr>
        <w:t xml:space="preserve"> </w:t>
      </w:r>
      <w:r w:rsidR="00BA05E4">
        <w:rPr>
          <w:b/>
          <w:sz w:val="24"/>
        </w:rPr>
        <w:t xml:space="preserve">są: </w:t>
      </w:r>
      <w:r w:rsidR="00BA05E4">
        <w:rPr>
          <w:sz w:val="24"/>
        </w:rPr>
        <w:t>Kamila Oziemkiewicz, Magdalena Lella</w:t>
      </w:r>
    </w:p>
    <w:p w14:paraId="0C757953" w14:textId="59EE5939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46" w:line="362" w:lineRule="auto"/>
        <w:ind w:right="137" w:hanging="617"/>
        <w:jc w:val="left"/>
        <w:rPr>
          <w:sz w:val="24"/>
        </w:rPr>
      </w:pPr>
      <w:r>
        <w:rPr>
          <w:sz w:val="24"/>
        </w:rPr>
        <w:t>Wszelkich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udziela</w:t>
      </w:r>
      <w:r w:rsidR="00BA05E4">
        <w:rPr>
          <w:sz w:val="24"/>
        </w:rPr>
        <w:t>ją nauczyciele języka kaszubskiego</w:t>
      </w:r>
    </w:p>
    <w:p w14:paraId="11BC127D" w14:textId="77777777" w:rsidR="00925821" w:rsidRDefault="00000000">
      <w:pPr>
        <w:pStyle w:val="Nagwek1"/>
        <w:numPr>
          <w:ilvl w:val="0"/>
          <w:numId w:val="1"/>
        </w:numPr>
        <w:tabs>
          <w:tab w:val="left" w:pos="382"/>
        </w:tabs>
        <w:spacing w:before="274"/>
        <w:ind w:left="382" w:hanging="241"/>
      </w:pPr>
      <w:r>
        <w:rPr>
          <w:spacing w:val="-2"/>
        </w:rPr>
        <w:t>Uczestnicy</w:t>
      </w:r>
    </w:p>
    <w:p w14:paraId="771DF4C3" w14:textId="77777777" w:rsidR="00925821" w:rsidRDefault="00925821">
      <w:pPr>
        <w:pStyle w:val="Tekstpodstawowy"/>
        <w:spacing w:before="132"/>
        <w:ind w:left="0"/>
        <w:rPr>
          <w:b/>
        </w:rPr>
      </w:pPr>
    </w:p>
    <w:p w14:paraId="6C58CE31" w14:textId="0EFB82CC" w:rsidR="00925821" w:rsidRDefault="00000000" w:rsidP="00BA05E4">
      <w:pPr>
        <w:pStyle w:val="Tekstpodstawowy"/>
        <w:spacing w:before="1" w:line="362" w:lineRule="auto"/>
        <w:ind w:left="141"/>
      </w:pPr>
      <w:r>
        <w:t>Konkurs</w:t>
      </w:r>
      <w:r>
        <w:rPr>
          <w:spacing w:val="40"/>
        </w:rPr>
        <w:t xml:space="preserve"> </w:t>
      </w:r>
      <w:r>
        <w:t>adresowany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szkół</w:t>
      </w:r>
      <w:r>
        <w:rPr>
          <w:spacing w:val="40"/>
        </w:rPr>
        <w:t xml:space="preserve"> </w:t>
      </w:r>
      <w:r w:rsidR="00BA05E4">
        <w:t>szkoły z klas I - VIII</w:t>
      </w:r>
    </w:p>
    <w:p w14:paraId="25EB14C1" w14:textId="77777777" w:rsidR="00925821" w:rsidRDefault="00925821">
      <w:pPr>
        <w:pStyle w:val="Tekstpodstawowy"/>
        <w:spacing w:before="134"/>
        <w:ind w:left="0"/>
        <w:rPr>
          <w:b/>
        </w:rPr>
      </w:pPr>
    </w:p>
    <w:p w14:paraId="4687F9C5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ind w:hanging="487"/>
        <w:jc w:val="left"/>
        <w:rPr>
          <w:sz w:val="24"/>
        </w:rPr>
      </w:pPr>
      <w:r>
        <w:rPr>
          <w:sz w:val="24"/>
        </w:rPr>
        <w:t>Kultywowanie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podtrzymywanie</w:t>
      </w:r>
      <w:r>
        <w:rPr>
          <w:spacing w:val="-4"/>
          <w:sz w:val="24"/>
        </w:rPr>
        <w:t xml:space="preserve"> </w:t>
      </w:r>
      <w:r>
        <w:rPr>
          <w:sz w:val="24"/>
        </w:rPr>
        <w:t>ludowej</w:t>
      </w:r>
      <w:r>
        <w:rPr>
          <w:spacing w:val="-7"/>
          <w:sz w:val="24"/>
        </w:rPr>
        <w:t xml:space="preserve"> </w:t>
      </w:r>
      <w:r>
        <w:rPr>
          <w:sz w:val="24"/>
        </w:rPr>
        <w:t>tradycji zdobnictwa</w:t>
      </w:r>
      <w:r>
        <w:rPr>
          <w:spacing w:val="-5"/>
          <w:sz w:val="24"/>
        </w:rPr>
        <w:t xml:space="preserve"> </w:t>
      </w:r>
      <w:r>
        <w:rPr>
          <w:sz w:val="24"/>
        </w:rPr>
        <w:t>pisanek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wielkanocnych.</w:t>
      </w:r>
    </w:p>
    <w:p w14:paraId="6985C33F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49" w:line="360" w:lineRule="auto"/>
        <w:ind w:right="138" w:hanging="552"/>
        <w:jc w:val="left"/>
        <w:rPr>
          <w:sz w:val="24"/>
        </w:rPr>
      </w:pPr>
      <w:r>
        <w:rPr>
          <w:sz w:val="24"/>
        </w:rPr>
        <w:t>Rozbudzenie</w:t>
      </w:r>
      <w:r>
        <w:rPr>
          <w:spacing w:val="27"/>
          <w:sz w:val="24"/>
        </w:rPr>
        <w:t xml:space="preserve"> </w:t>
      </w:r>
      <w:r>
        <w:rPr>
          <w:sz w:val="24"/>
        </w:rPr>
        <w:t>i upowszechnianie</w:t>
      </w:r>
      <w:r>
        <w:rPr>
          <w:spacing w:val="27"/>
          <w:sz w:val="24"/>
        </w:rPr>
        <w:t xml:space="preserve"> </w:t>
      </w:r>
      <w:r>
        <w:rPr>
          <w:sz w:val="24"/>
        </w:rPr>
        <w:t>zainteresowań tradycyjną</w:t>
      </w:r>
      <w:r>
        <w:rPr>
          <w:spacing w:val="26"/>
          <w:sz w:val="24"/>
        </w:rPr>
        <w:t xml:space="preserve"> </w:t>
      </w:r>
      <w:r>
        <w:rPr>
          <w:sz w:val="24"/>
        </w:rPr>
        <w:t>sztuką</w:t>
      </w:r>
      <w:r>
        <w:rPr>
          <w:spacing w:val="26"/>
          <w:sz w:val="24"/>
        </w:rPr>
        <w:t xml:space="preserve"> </w:t>
      </w:r>
      <w:r>
        <w:rPr>
          <w:sz w:val="24"/>
        </w:rPr>
        <w:t>plastyczną</w:t>
      </w:r>
      <w:r>
        <w:rPr>
          <w:spacing w:val="35"/>
          <w:sz w:val="24"/>
        </w:rPr>
        <w:t xml:space="preserve"> </w:t>
      </w:r>
      <w:r>
        <w:rPr>
          <w:sz w:val="24"/>
        </w:rPr>
        <w:t>Kaszub oraz pełniejsze poznanie form kultury ludowej wśród dzieci i młodzieży.</w:t>
      </w:r>
    </w:p>
    <w:p w14:paraId="4BA02911" w14:textId="43AE23CB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line="292" w:lineRule="exact"/>
        <w:ind w:hanging="617"/>
        <w:jc w:val="left"/>
        <w:rPr>
          <w:sz w:val="24"/>
        </w:rPr>
      </w:pPr>
      <w:r>
        <w:rPr>
          <w:sz w:val="24"/>
        </w:rPr>
        <w:t>Rozwój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kreatywności</w:t>
      </w:r>
      <w:r>
        <w:rPr>
          <w:spacing w:val="-4"/>
          <w:sz w:val="24"/>
        </w:rPr>
        <w:t xml:space="preserve"> </w:t>
      </w:r>
      <w:r w:rsidR="00BA05E4">
        <w:rPr>
          <w:sz w:val="24"/>
        </w:rPr>
        <w:t>wśród uczniów szkoły</w:t>
      </w:r>
    </w:p>
    <w:p w14:paraId="5A546191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46" w:line="360" w:lineRule="auto"/>
        <w:ind w:right="146" w:hanging="629"/>
        <w:jc w:val="left"/>
        <w:rPr>
          <w:sz w:val="24"/>
        </w:rPr>
      </w:pPr>
      <w:r>
        <w:rPr>
          <w:sz w:val="24"/>
        </w:rPr>
        <w:t>Inspirowanie do twórczych</w:t>
      </w:r>
      <w:r>
        <w:rPr>
          <w:spacing w:val="26"/>
          <w:sz w:val="24"/>
        </w:rPr>
        <w:t xml:space="preserve"> </w:t>
      </w:r>
      <w:r>
        <w:rPr>
          <w:sz w:val="24"/>
        </w:rPr>
        <w:t>poszukiwań</w:t>
      </w:r>
      <w:r>
        <w:rPr>
          <w:spacing w:val="26"/>
          <w:sz w:val="24"/>
        </w:rPr>
        <w:t xml:space="preserve"> </w:t>
      </w:r>
      <w:r>
        <w:rPr>
          <w:sz w:val="24"/>
        </w:rPr>
        <w:t>w dziedzinie plastyki, poszerzenie wiedzy w zakresie różnych technik plastycznych.</w:t>
      </w:r>
    </w:p>
    <w:p w14:paraId="722FE332" w14:textId="77777777" w:rsidR="00925821" w:rsidRDefault="00000000">
      <w:pPr>
        <w:pStyle w:val="Nagwek1"/>
        <w:numPr>
          <w:ilvl w:val="0"/>
          <w:numId w:val="1"/>
        </w:numPr>
        <w:tabs>
          <w:tab w:val="left" w:pos="381"/>
        </w:tabs>
        <w:spacing w:before="278"/>
        <w:ind w:left="381" w:hanging="240"/>
      </w:pP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uczestnictwa</w:t>
      </w:r>
    </w:p>
    <w:p w14:paraId="322BE81B" w14:textId="77777777" w:rsidR="00925821" w:rsidRDefault="00925821">
      <w:pPr>
        <w:pStyle w:val="Tekstpodstawowy"/>
        <w:spacing w:before="134"/>
        <w:ind w:left="0"/>
        <w:rPr>
          <w:b/>
        </w:rPr>
      </w:pPr>
    </w:p>
    <w:p w14:paraId="59741FDC" w14:textId="77777777" w:rsidR="00925821" w:rsidRDefault="00000000">
      <w:pPr>
        <w:pStyle w:val="Akapitzlist"/>
        <w:numPr>
          <w:ilvl w:val="1"/>
          <w:numId w:val="1"/>
        </w:numPr>
        <w:tabs>
          <w:tab w:val="left" w:pos="859"/>
        </w:tabs>
        <w:ind w:left="859" w:hanging="485"/>
        <w:jc w:val="both"/>
        <w:rPr>
          <w:sz w:val="24"/>
        </w:rPr>
      </w:pPr>
      <w:r>
        <w:rPr>
          <w:b/>
          <w:sz w:val="24"/>
        </w:rPr>
        <w:t>Przedmiot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pisanka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wielkanocna.</w:t>
      </w:r>
    </w:p>
    <w:p w14:paraId="56F722C5" w14:textId="77777777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before="149" w:line="360" w:lineRule="auto"/>
        <w:ind w:right="141" w:hanging="552"/>
        <w:jc w:val="both"/>
        <w:rPr>
          <w:sz w:val="24"/>
        </w:rPr>
      </w:pPr>
      <w:r>
        <w:rPr>
          <w:b/>
          <w:sz w:val="24"/>
        </w:rPr>
        <w:t xml:space="preserve">Forma: </w:t>
      </w:r>
      <w:r>
        <w:rPr>
          <w:sz w:val="24"/>
        </w:rPr>
        <w:t>Na wydmuszce, jajku plastikowym, styropianowym, drewnianym lub z innego trwałego materiału.</w:t>
      </w:r>
    </w:p>
    <w:p w14:paraId="61FDD653" w14:textId="77777777" w:rsidR="00925821" w:rsidRDefault="00000000">
      <w:pPr>
        <w:pStyle w:val="Akapitzlist"/>
        <w:numPr>
          <w:ilvl w:val="1"/>
          <w:numId w:val="1"/>
        </w:numPr>
        <w:tabs>
          <w:tab w:val="left" w:pos="857"/>
          <w:tab w:val="left" w:pos="861"/>
        </w:tabs>
        <w:spacing w:line="360" w:lineRule="auto"/>
        <w:ind w:right="138" w:hanging="617"/>
        <w:jc w:val="both"/>
        <w:rPr>
          <w:sz w:val="24"/>
        </w:rPr>
      </w:pPr>
      <w:r>
        <w:rPr>
          <w:b/>
          <w:sz w:val="24"/>
        </w:rPr>
        <w:t>Technika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plastyczna: </w:t>
      </w:r>
      <w:r>
        <w:rPr>
          <w:sz w:val="24"/>
        </w:rPr>
        <w:t>dowolna- zdobienie</w:t>
      </w:r>
      <w:r>
        <w:rPr>
          <w:spacing w:val="-1"/>
          <w:sz w:val="24"/>
        </w:rPr>
        <w:t xml:space="preserve"> </w:t>
      </w:r>
      <w:r>
        <w:rPr>
          <w:sz w:val="24"/>
        </w:rPr>
        <w:t>metodą</w:t>
      </w:r>
      <w:r>
        <w:rPr>
          <w:spacing w:val="-1"/>
          <w:sz w:val="24"/>
        </w:rPr>
        <w:t xml:space="preserve"> </w:t>
      </w:r>
      <w:r>
        <w:rPr>
          <w:sz w:val="24"/>
        </w:rPr>
        <w:t>malowania,</w:t>
      </w:r>
      <w:r>
        <w:rPr>
          <w:spacing w:val="-1"/>
          <w:sz w:val="24"/>
        </w:rPr>
        <w:t xml:space="preserve"> </w:t>
      </w:r>
      <w:r>
        <w:rPr>
          <w:sz w:val="24"/>
        </w:rPr>
        <w:t>haftowania, barwienia, wyklejania itp.</w:t>
      </w:r>
    </w:p>
    <w:p w14:paraId="62142A88" w14:textId="77777777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line="360" w:lineRule="auto"/>
        <w:ind w:right="138" w:hanging="629"/>
        <w:jc w:val="both"/>
        <w:rPr>
          <w:sz w:val="24"/>
        </w:rPr>
      </w:pPr>
      <w:r>
        <w:rPr>
          <w:b/>
          <w:sz w:val="24"/>
        </w:rPr>
        <w:t xml:space="preserve">Przy ocenie pisanek wielkanocnych komisja zwróci uwagę na następujące kryteria: </w:t>
      </w:r>
      <w:r>
        <w:rPr>
          <w:sz w:val="24"/>
        </w:rPr>
        <w:t xml:space="preserve">estetykę wykonania, samodzielność, pomysłowość, motywy zdobnicze regionu </w:t>
      </w:r>
      <w:r>
        <w:rPr>
          <w:spacing w:val="-2"/>
          <w:sz w:val="24"/>
        </w:rPr>
        <w:t>Kaszub.</w:t>
      </w:r>
    </w:p>
    <w:p w14:paraId="3AB09154" w14:textId="56FE6FAD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before="1" w:line="360" w:lineRule="auto"/>
        <w:ind w:right="139" w:hanging="567"/>
        <w:jc w:val="both"/>
        <w:rPr>
          <w:sz w:val="24"/>
        </w:rPr>
      </w:pPr>
      <w:r>
        <w:rPr>
          <w:b/>
          <w:sz w:val="24"/>
        </w:rPr>
        <w:t xml:space="preserve">Do pracy proszę dołączyć dane autora </w:t>
      </w:r>
      <w:r>
        <w:rPr>
          <w:sz w:val="24"/>
        </w:rPr>
        <w:t xml:space="preserve">(imię, nazwisko, wiek, </w:t>
      </w:r>
      <w:r w:rsidR="00BA05E4">
        <w:rPr>
          <w:sz w:val="24"/>
        </w:rPr>
        <w:t>klasa)</w:t>
      </w:r>
    </w:p>
    <w:p w14:paraId="22C408E7" w14:textId="77777777" w:rsidR="00925821" w:rsidRDefault="00925821">
      <w:pPr>
        <w:pStyle w:val="Akapitzlist"/>
        <w:spacing w:line="360" w:lineRule="auto"/>
        <w:jc w:val="both"/>
        <w:rPr>
          <w:sz w:val="24"/>
        </w:rPr>
        <w:sectPr w:rsidR="00925821">
          <w:footerReference w:type="default" r:id="rId7"/>
          <w:type w:val="continuous"/>
          <w:pgSz w:w="11910" w:h="16840"/>
          <w:pgMar w:top="1380" w:right="1275" w:bottom="1200" w:left="1275" w:header="0" w:footer="1003" w:gutter="0"/>
          <w:pgNumType w:start="1"/>
          <w:cols w:space="708"/>
        </w:sectPr>
      </w:pPr>
    </w:p>
    <w:p w14:paraId="55964109" w14:textId="77777777" w:rsidR="00925821" w:rsidRDefault="00000000">
      <w:pPr>
        <w:pStyle w:val="Akapitzlist"/>
        <w:numPr>
          <w:ilvl w:val="1"/>
          <w:numId w:val="1"/>
        </w:numPr>
        <w:tabs>
          <w:tab w:val="left" w:pos="857"/>
          <w:tab w:val="left" w:pos="861"/>
        </w:tabs>
        <w:spacing w:before="37" w:line="362" w:lineRule="auto"/>
        <w:ind w:right="137" w:hanging="629"/>
        <w:jc w:val="both"/>
        <w:rPr>
          <w:b/>
          <w:sz w:val="24"/>
        </w:rPr>
      </w:pPr>
      <w:r>
        <w:rPr>
          <w:b/>
          <w:sz w:val="24"/>
        </w:rPr>
        <w:lastRenderedPageBreak/>
        <w:t>Każdy uczestnik może dostarczyć na konkurs jedną pracę. Powinna ona być wykonana samodzielnie i być oryginalnym projektem autora.</w:t>
      </w:r>
    </w:p>
    <w:p w14:paraId="0049DC2D" w14:textId="77777777" w:rsidR="00925821" w:rsidRDefault="00000000">
      <w:pPr>
        <w:pStyle w:val="Akapitzlist"/>
        <w:numPr>
          <w:ilvl w:val="0"/>
          <w:numId w:val="1"/>
        </w:numPr>
        <w:tabs>
          <w:tab w:val="left" w:pos="434"/>
        </w:tabs>
        <w:spacing w:before="275"/>
        <w:ind w:left="434" w:hanging="293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miejsce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dostarczenia</w:t>
      </w:r>
      <w:r>
        <w:rPr>
          <w:b/>
          <w:spacing w:val="-4"/>
          <w:sz w:val="24"/>
        </w:rPr>
        <w:t xml:space="preserve"> prac</w:t>
      </w:r>
    </w:p>
    <w:p w14:paraId="2C905F06" w14:textId="77777777" w:rsidR="00925821" w:rsidRDefault="00925821">
      <w:pPr>
        <w:pStyle w:val="Tekstpodstawowy"/>
        <w:spacing w:before="131"/>
        <w:ind w:left="0"/>
        <w:rPr>
          <w:b/>
        </w:rPr>
      </w:pPr>
    </w:p>
    <w:p w14:paraId="399A3742" w14:textId="04572DA9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line="362" w:lineRule="auto"/>
        <w:ind w:right="138"/>
        <w:jc w:val="both"/>
        <w:rPr>
          <w:b/>
          <w:sz w:val="24"/>
        </w:rPr>
      </w:pPr>
      <w:r>
        <w:rPr>
          <w:b/>
          <w:sz w:val="24"/>
        </w:rPr>
        <w:t xml:space="preserve">Termin: Termin dostarczania prac upływa z dniem </w:t>
      </w:r>
      <w:r w:rsidR="00BA05E4">
        <w:rPr>
          <w:b/>
          <w:sz w:val="24"/>
        </w:rPr>
        <w:t>11</w:t>
      </w:r>
      <w:r>
        <w:rPr>
          <w:b/>
          <w:sz w:val="24"/>
        </w:rPr>
        <w:t xml:space="preserve"> kwietnia 202</w:t>
      </w:r>
      <w:r w:rsidR="00BA05E4">
        <w:rPr>
          <w:b/>
          <w:sz w:val="24"/>
        </w:rPr>
        <w:t>5</w:t>
      </w:r>
      <w:r>
        <w:rPr>
          <w:b/>
          <w:sz w:val="24"/>
        </w:rPr>
        <w:t xml:space="preserve"> roku </w:t>
      </w:r>
    </w:p>
    <w:p w14:paraId="6C46AB2D" w14:textId="68B9D001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line="360" w:lineRule="auto"/>
        <w:ind w:right="139" w:hanging="552"/>
        <w:jc w:val="both"/>
        <w:rPr>
          <w:sz w:val="24"/>
        </w:rPr>
      </w:pPr>
      <w:r>
        <w:rPr>
          <w:b/>
          <w:sz w:val="24"/>
        </w:rPr>
        <w:t xml:space="preserve">Miejsce: </w:t>
      </w:r>
      <w:r w:rsidR="00BA05E4">
        <w:rPr>
          <w:sz w:val="24"/>
        </w:rPr>
        <w:t>prace dostarczamy do nauczycieli organizatorów</w:t>
      </w:r>
    </w:p>
    <w:p w14:paraId="6E21D322" w14:textId="77777777" w:rsidR="00925821" w:rsidRDefault="00000000">
      <w:pPr>
        <w:pStyle w:val="Nagwek1"/>
        <w:numPr>
          <w:ilvl w:val="0"/>
          <w:numId w:val="1"/>
        </w:numPr>
        <w:tabs>
          <w:tab w:val="left" w:pos="382"/>
        </w:tabs>
        <w:spacing w:before="274"/>
        <w:ind w:left="382" w:hanging="241"/>
      </w:pPr>
      <w:r>
        <w:t>Rozstrzygnięcie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nagrody</w:t>
      </w:r>
    </w:p>
    <w:p w14:paraId="22ADADDF" w14:textId="77777777" w:rsidR="00925821" w:rsidRDefault="00925821">
      <w:pPr>
        <w:pStyle w:val="Tekstpodstawowy"/>
        <w:spacing w:before="135"/>
        <w:ind w:left="0"/>
        <w:rPr>
          <w:b/>
        </w:rPr>
      </w:pPr>
    </w:p>
    <w:p w14:paraId="7BF41ADA" w14:textId="63EA71E9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line="360" w:lineRule="auto"/>
        <w:ind w:right="138"/>
        <w:jc w:val="both"/>
        <w:rPr>
          <w:b/>
          <w:sz w:val="24"/>
        </w:rPr>
      </w:pPr>
      <w:r>
        <w:rPr>
          <w:b/>
          <w:sz w:val="24"/>
        </w:rPr>
        <w:t xml:space="preserve">Wyniki konkursu zostaną ogłoszone </w:t>
      </w:r>
      <w:r w:rsidR="00BA05E4">
        <w:rPr>
          <w:b/>
          <w:sz w:val="24"/>
        </w:rPr>
        <w:t>15</w:t>
      </w:r>
      <w:r>
        <w:rPr>
          <w:b/>
          <w:sz w:val="24"/>
        </w:rPr>
        <w:t xml:space="preserve"> kwietnia 202</w:t>
      </w:r>
      <w:r w:rsidR="00BA05E4">
        <w:rPr>
          <w:b/>
          <w:sz w:val="24"/>
        </w:rPr>
        <w:t>5</w:t>
      </w:r>
      <w:r>
        <w:rPr>
          <w:b/>
          <w:sz w:val="24"/>
        </w:rPr>
        <w:t xml:space="preserve"> roku </w:t>
      </w:r>
    </w:p>
    <w:p w14:paraId="480B587D" w14:textId="2342CB00" w:rsidR="00925821" w:rsidRPr="00BA05E4" w:rsidRDefault="00000000" w:rsidP="00BA05E4">
      <w:pPr>
        <w:pStyle w:val="Nagwek1"/>
        <w:numPr>
          <w:ilvl w:val="1"/>
          <w:numId w:val="1"/>
        </w:numPr>
        <w:tabs>
          <w:tab w:val="left" w:pos="858"/>
        </w:tabs>
        <w:spacing w:before="2"/>
        <w:ind w:left="858" w:hanging="549"/>
        <w:jc w:val="both"/>
      </w:pPr>
      <w:r>
        <w:t>W</w:t>
      </w:r>
      <w:r>
        <w:rPr>
          <w:spacing w:val="-3"/>
        </w:rPr>
        <w:t xml:space="preserve"> </w:t>
      </w:r>
      <w:r>
        <w:t>konkursie</w:t>
      </w:r>
      <w:r>
        <w:rPr>
          <w:spacing w:val="-2"/>
        </w:rPr>
        <w:t xml:space="preserve"> </w:t>
      </w:r>
      <w:r>
        <w:t>zostanie przyznane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rPr>
          <w:spacing w:val="-2"/>
        </w:rPr>
        <w:t>wyróżnienia.</w:t>
      </w:r>
    </w:p>
    <w:p w14:paraId="764E90B1" w14:textId="2008D643" w:rsidR="00925821" w:rsidRDefault="00000000">
      <w:pPr>
        <w:pStyle w:val="Akapitzlist"/>
        <w:numPr>
          <w:ilvl w:val="1"/>
          <w:numId w:val="1"/>
        </w:numPr>
        <w:tabs>
          <w:tab w:val="left" w:pos="858"/>
          <w:tab w:val="left" w:pos="861"/>
        </w:tabs>
        <w:spacing w:before="149" w:line="360" w:lineRule="auto"/>
        <w:ind w:right="139" w:hanging="629"/>
        <w:jc w:val="both"/>
        <w:rPr>
          <w:sz w:val="24"/>
        </w:rPr>
      </w:pPr>
      <w:r>
        <w:rPr>
          <w:sz w:val="24"/>
        </w:rPr>
        <w:t xml:space="preserve">Zdjęcia nagrodzonych prac będą opublikowane w relacji pokonkursowej na mediach społecznościowych i stronie internetowej </w:t>
      </w:r>
      <w:r w:rsidR="00BA05E4">
        <w:rPr>
          <w:sz w:val="24"/>
        </w:rPr>
        <w:t>szkoły</w:t>
      </w:r>
    </w:p>
    <w:p w14:paraId="3F11DBF9" w14:textId="77777777" w:rsidR="00925821" w:rsidRDefault="00000000">
      <w:pPr>
        <w:pStyle w:val="Akapitzlist"/>
        <w:numPr>
          <w:ilvl w:val="1"/>
          <w:numId w:val="1"/>
        </w:numPr>
        <w:tabs>
          <w:tab w:val="left" w:pos="859"/>
        </w:tabs>
        <w:spacing w:line="293" w:lineRule="exact"/>
        <w:ind w:left="859" w:hanging="564"/>
        <w:jc w:val="both"/>
        <w:rPr>
          <w:sz w:val="24"/>
        </w:rPr>
      </w:pPr>
      <w:r>
        <w:rPr>
          <w:sz w:val="24"/>
        </w:rPr>
        <w:t>Ostateczny</w:t>
      </w:r>
      <w:r>
        <w:rPr>
          <w:spacing w:val="-3"/>
          <w:sz w:val="24"/>
        </w:rPr>
        <w:t xml:space="preserve"> </w:t>
      </w:r>
      <w:r>
        <w:rPr>
          <w:sz w:val="24"/>
        </w:rPr>
        <w:t>werdykt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jury.</w:t>
      </w:r>
    </w:p>
    <w:p w14:paraId="2B30BB19" w14:textId="77777777" w:rsidR="00925821" w:rsidRDefault="00925821">
      <w:pPr>
        <w:pStyle w:val="Tekstpodstawowy"/>
        <w:spacing w:before="131"/>
        <w:ind w:left="0"/>
      </w:pPr>
    </w:p>
    <w:p w14:paraId="0786672E" w14:textId="77777777" w:rsidR="00925821" w:rsidRDefault="00000000">
      <w:pPr>
        <w:pStyle w:val="Nagwek1"/>
        <w:numPr>
          <w:ilvl w:val="0"/>
          <w:numId w:val="1"/>
        </w:numPr>
        <w:tabs>
          <w:tab w:val="left" w:pos="382"/>
        </w:tabs>
        <w:ind w:left="382" w:hanging="241"/>
      </w:pPr>
      <w:r>
        <w:t>Uwagi</w:t>
      </w:r>
      <w:r>
        <w:rPr>
          <w:spacing w:val="-6"/>
        </w:rPr>
        <w:t xml:space="preserve"> </w:t>
      </w:r>
      <w:r>
        <w:rPr>
          <w:spacing w:val="-2"/>
        </w:rPr>
        <w:t>ogólne</w:t>
      </w:r>
    </w:p>
    <w:p w14:paraId="4A3112EC" w14:textId="77777777" w:rsidR="00925821" w:rsidRDefault="00925821">
      <w:pPr>
        <w:pStyle w:val="Tekstpodstawowy"/>
        <w:spacing w:before="134"/>
        <w:ind w:left="0"/>
        <w:rPr>
          <w:b/>
        </w:rPr>
      </w:pPr>
    </w:p>
    <w:p w14:paraId="57AFBEF3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line="362" w:lineRule="auto"/>
        <w:ind w:right="143"/>
        <w:jc w:val="left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plastycznej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załączyć</w:t>
      </w:r>
      <w:r>
        <w:rPr>
          <w:spacing w:val="40"/>
          <w:sz w:val="24"/>
        </w:rPr>
        <w:t xml:space="preserve"> </w:t>
      </w:r>
      <w:r>
        <w:rPr>
          <w:sz w:val="24"/>
        </w:rPr>
        <w:t>zgodę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osobowych, która znajduje się w załączniku.</w:t>
      </w:r>
    </w:p>
    <w:p w14:paraId="0C3D5A9B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line="289" w:lineRule="exact"/>
        <w:ind w:hanging="552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równoznaczny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regulaminu.</w:t>
      </w:r>
    </w:p>
    <w:p w14:paraId="28C9961F" w14:textId="77777777" w:rsidR="00925821" w:rsidRDefault="00000000">
      <w:pPr>
        <w:pStyle w:val="Akapitzlist"/>
        <w:numPr>
          <w:ilvl w:val="1"/>
          <w:numId w:val="1"/>
        </w:numPr>
        <w:tabs>
          <w:tab w:val="left" w:pos="861"/>
        </w:tabs>
        <w:spacing w:before="147" w:line="360" w:lineRule="auto"/>
        <w:ind w:right="139" w:hanging="617"/>
        <w:jc w:val="left"/>
        <w:rPr>
          <w:sz w:val="24"/>
        </w:rPr>
      </w:pPr>
      <w:r>
        <w:rPr>
          <w:sz w:val="24"/>
        </w:rPr>
        <w:t>Organizator zastrzega sobie prawo do wykonania reprodukcji, publikacji i ekspozycji prac bez zgody autora i bez uiszczania autorowi należności finansowych.</w:t>
      </w:r>
    </w:p>
    <w:sectPr w:rsidR="00925821">
      <w:pgSz w:w="11910" w:h="16840"/>
      <w:pgMar w:top="1360" w:right="1275" w:bottom="1200" w:left="1275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5444" w14:textId="77777777" w:rsidR="008070FF" w:rsidRDefault="008070FF">
      <w:r>
        <w:separator/>
      </w:r>
    </w:p>
  </w:endnote>
  <w:endnote w:type="continuationSeparator" w:id="0">
    <w:p w14:paraId="4017C422" w14:textId="77777777" w:rsidR="008070FF" w:rsidRDefault="008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9CDB" w14:textId="77777777" w:rsidR="00925821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104B37BD" wp14:editId="30A5FAC5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21861" w14:textId="77777777" w:rsidR="00925821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37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8pt;width:12.6pt;height:13.0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6A921861" w14:textId="77777777" w:rsidR="00925821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EB3E" w14:textId="77777777" w:rsidR="008070FF" w:rsidRDefault="008070FF">
      <w:r>
        <w:separator/>
      </w:r>
    </w:p>
  </w:footnote>
  <w:footnote w:type="continuationSeparator" w:id="0">
    <w:p w14:paraId="35587BA2" w14:textId="77777777" w:rsidR="008070FF" w:rsidRDefault="0080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2DB0"/>
    <w:multiLevelType w:val="hybridMultilevel"/>
    <w:tmpl w:val="DFE054DA"/>
    <w:lvl w:ilvl="0" w:tplc="BBDEBD1A">
      <w:start w:val="1"/>
      <w:numFmt w:val="decimal"/>
      <w:lvlText w:val="%1."/>
      <w:lvlJc w:val="left"/>
      <w:pPr>
        <w:ind w:left="383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98CD0F4">
      <w:start w:val="1"/>
      <w:numFmt w:val="upperRoman"/>
      <w:lvlText w:val="%2."/>
      <w:lvlJc w:val="left"/>
      <w:pPr>
        <w:ind w:left="861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FD4FB0A">
      <w:numFmt w:val="bullet"/>
      <w:lvlText w:val="•"/>
      <w:lvlJc w:val="left"/>
      <w:pPr>
        <w:ind w:left="1804" w:hanging="488"/>
      </w:pPr>
      <w:rPr>
        <w:rFonts w:hint="default"/>
        <w:lang w:val="pl-PL" w:eastAsia="en-US" w:bidi="ar-SA"/>
      </w:rPr>
    </w:lvl>
    <w:lvl w:ilvl="3" w:tplc="7590B70C">
      <w:numFmt w:val="bullet"/>
      <w:lvlText w:val="•"/>
      <w:lvlJc w:val="left"/>
      <w:pPr>
        <w:ind w:left="2748" w:hanging="488"/>
      </w:pPr>
      <w:rPr>
        <w:rFonts w:hint="default"/>
        <w:lang w:val="pl-PL" w:eastAsia="en-US" w:bidi="ar-SA"/>
      </w:rPr>
    </w:lvl>
    <w:lvl w:ilvl="4" w:tplc="FF283074">
      <w:numFmt w:val="bullet"/>
      <w:lvlText w:val="•"/>
      <w:lvlJc w:val="left"/>
      <w:pPr>
        <w:ind w:left="3692" w:hanging="488"/>
      </w:pPr>
      <w:rPr>
        <w:rFonts w:hint="default"/>
        <w:lang w:val="pl-PL" w:eastAsia="en-US" w:bidi="ar-SA"/>
      </w:rPr>
    </w:lvl>
    <w:lvl w:ilvl="5" w:tplc="2DF22D18">
      <w:numFmt w:val="bullet"/>
      <w:lvlText w:val="•"/>
      <w:lvlJc w:val="left"/>
      <w:pPr>
        <w:ind w:left="4636" w:hanging="488"/>
      </w:pPr>
      <w:rPr>
        <w:rFonts w:hint="default"/>
        <w:lang w:val="pl-PL" w:eastAsia="en-US" w:bidi="ar-SA"/>
      </w:rPr>
    </w:lvl>
    <w:lvl w:ilvl="6" w:tplc="5C385988">
      <w:numFmt w:val="bullet"/>
      <w:lvlText w:val="•"/>
      <w:lvlJc w:val="left"/>
      <w:pPr>
        <w:ind w:left="5580" w:hanging="488"/>
      </w:pPr>
      <w:rPr>
        <w:rFonts w:hint="default"/>
        <w:lang w:val="pl-PL" w:eastAsia="en-US" w:bidi="ar-SA"/>
      </w:rPr>
    </w:lvl>
    <w:lvl w:ilvl="7" w:tplc="38B28C5E">
      <w:numFmt w:val="bullet"/>
      <w:lvlText w:val="•"/>
      <w:lvlJc w:val="left"/>
      <w:pPr>
        <w:ind w:left="6524" w:hanging="488"/>
      </w:pPr>
      <w:rPr>
        <w:rFonts w:hint="default"/>
        <w:lang w:val="pl-PL" w:eastAsia="en-US" w:bidi="ar-SA"/>
      </w:rPr>
    </w:lvl>
    <w:lvl w:ilvl="8" w:tplc="7E3C22C0">
      <w:numFmt w:val="bullet"/>
      <w:lvlText w:val="•"/>
      <w:lvlJc w:val="left"/>
      <w:pPr>
        <w:ind w:left="7468" w:hanging="488"/>
      </w:pPr>
      <w:rPr>
        <w:rFonts w:hint="default"/>
        <w:lang w:val="pl-PL" w:eastAsia="en-US" w:bidi="ar-SA"/>
      </w:rPr>
    </w:lvl>
  </w:abstractNum>
  <w:num w:numId="1" w16cid:durableId="157635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821"/>
    <w:rsid w:val="008070FF"/>
    <w:rsid w:val="00925821"/>
    <w:rsid w:val="00BA05E4"/>
    <w:rsid w:val="00E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966F"/>
  <w15:docId w15:val="{B40769AE-E908-4065-8DF0-5239A80A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81" w:hanging="2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7"/>
      <w:ind w:left="974"/>
    </w:pPr>
    <w:rPr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861" w:hanging="5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Irek Oziemkiewicz</cp:lastModifiedBy>
  <cp:revision>2</cp:revision>
  <dcterms:created xsi:type="dcterms:W3CDTF">2025-02-13T16:09:00Z</dcterms:created>
  <dcterms:modified xsi:type="dcterms:W3CDTF">2025-02-13T16:16:00Z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